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5CB9" w14:textId="27EBB563" w:rsidR="00C86BAE" w:rsidRPr="00606E1A" w:rsidRDefault="00C86BAE" w:rsidP="00606E1A">
      <w:pPr>
        <w:jc w:val="both"/>
        <w:rPr>
          <w:b/>
          <w:bCs/>
          <w:sz w:val="32"/>
          <w:szCs w:val="32"/>
        </w:rPr>
      </w:pPr>
      <w:r w:rsidRPr="00606E1A">
        <w:rPr>
          <w:b/>
          <w:bCs/>
          <w:sz w:val="32"/>
          <w:szCs w:val="32"/>
        </w:rPr>
        <w:t>Kinderrechte in Deutschland</w:t>
      </w:r>
    </w:p>
    <w:p w14:paraId="77FFFE12" w14:textId="77777777" w:rsidR="00C86BAE" w:rsidRDefault="00C86BAE" w:rsidP="00606E1A">
      <w:pPr>
        <w:jc w:val="both"/>
      </w:pPr>
    </w:p>
    <w:p w14:paraId="2F2938A6" w14:textId="77777777" w:rsidR="00606E1A" w:rsidRDefault="00C86BAE" w:rsidP="00606E1A">
      <w:pPr>
        <w:ind w:left="851" w:hanging="851"/>
        <w:jc w:val="both"/>
      </w:pPr>
      <w:r w:rsidRPr="00606E1A">
        <w:rPr>
          <w:b/>
          <w:bCs/>
        </w:rPr>
        <w:t xml:space="preserve">1922 </w:t>
      </w:r>
      <w:r w:rsidR="00606E1A">
        <w:tab/>
      </w:r>
      <w:r>
        <w:t xml:space="preserve">Im Reichsjugendwohlfahrtsgesetz erhält jedes deutsche Kind ein Recht auf Erziehung. Ausländische Kinder bleiben davon zunächst ausgeschlossen. </w:t>
      </w:r>
    </w:p>
    <w:p w14:paraId="477ACD89" w14:textId="77777777" w:rsidR="00606E1A" w:rsidRDefault="00C86BAE" w:rsidP="00606E1A">
      <w:pPr>
        <w:ind w:left="851" w:hanging="851"/>
        <w:jc w:val="both"/>
      </w:pPr>
      <w:r w:rsidRPr="00606E1A">
        <w:rPr>
          <w:b/>
          <w:bCs/>
        </w:rPr>
        <w:t>1958</w:t>
      </w:r>
      <w:r w:rsidR="00606E1A">
        <w:tab/>
      </w:r>
      <w:r>
        <w:t xml:space="preserve">Im Zuge des Gleichberechtigungsgesetzes wird der </w:t>
      </w:r>
      <w:r w:rsidR="00606E1A">
        <w:t>§</w:t>
      </w:r>
      <w:r>
        <w:t>1631 Abs. 2 des Bürgerlichen Gesetzbuches (BGB) ersatzlos gestrichen, demzufolge es bis dahin</w:t>
      </w:r>
      <w:r w:rsidR="00606E1A">
        <w:t xml:space="preserve"> d</w:t>
      </w:r>
      <w:r>
        <w:t xml:space="preserve">em Vater erlaubt war, </w:t>
      </w:r>
      <w:r w:rsidRPr="00E63AF8">
        <w:rPr>
          <w:b/>
          <w:bCs/>
        </w:rPr>
        <w:t>angemessene Zuchtmittel</w:t>
      </w:r>
      <w:r>
        <w:t xml:space="preserve"> gegenüber seinem Kind</w:t>
      </w:r>
      <w:r w:rsidR="00606E1A">
        <w:t xml:space="preserve"> a</w:t>
      </w:r>
      <w:r>
        <w:t xml:space="preserve">uszuüben. </w:t>
      </w:r>
    </w:p>
    <w:p w14:paraId="7F2D3365" w14:textId="77777777" w:rsidR="00606E1A" w:rsidRDefault="00C86BAE" w:rsidP="00606E1A">
      <w:pPr>
        <w:ind w:left="851" w:hanging="851"/>
        <w:jc w:val="both"/>
      </w:pPr>
      <w:r w:rsidRPr="00606E1A">
        <w:rPr>
          <w:b/>
          <w:bCs/>
        </w:rPr>
        <w:t xml:space="preserve">1980 </w:t>
      </w:r>
      <w:r w:rsidR="00606E1A">
        <w:tab/>
      </w:r>
      <w:r>
        <w:t xml:space="preserve">Die Große Sorgerechtsreform ersetzt den Begriff der »elterlichen </w:t>
      </w:r>
      <w:r w:rsidRPr="00E63AF8">
        <w:rPr>
          <w:b/>
          <w:bCs/>
        </w:rPr>
        <w:t>Gewalt</w:t>
      </w:r>
      <w:r>
        <w:t xml:space="preserve">« durch den der »elterlichen </w:t>
      </w:r>
      <w:r w:rsidRPr="00E63AF8">
        <w:rPr>
          <w:b/>
          <w:bCs/>
        </w:rPr>
        <w:t>Sorge</w:t>
      </w:r>
      <w:r>
        <w:t xml:space="preserve">«. Außerdem wird der </w:t>
      </w:r>
      <w:r w:rsidR="00606E1A">
        <w:t>§</w:t>
      </w:r>
      <w:r>
        <w:t>1626 (Abs. 2) in das Bürgerliche Gesetzbuch (BGB) eingefügt, der erstmals die Mitsprache von Kindern und Jugendlichen an allen sie betreffenden Entscheidungen ihrer Eltern rechtsverbindlich festlegt.</w:t>
      </w:r>
    </w:p>
    <w:p w14:paraId="7AA37340" w14:textId="77777777" w:rsidR="00606E1A" w:rsidRDefault="00C86BAE" w:rsidP="00606E1A">
      <w:pPr>
        <w:ind w:left="851" w:hanging="851"/>
        <w:jc w:val="both"/>
      </w:pPr>
      <w:r w:rsidRPr="00606E1A">
        <w:rPr>
          <w:b/>
          <w:bCs/>
        </w:rPr>
        <w:t xml:space="preserve">1990 </w:t>
      </w:r>
      <w:r w:rsidR="00606E1A">
        <w:tab/>
      </w:r>
      <w:r>
        <w:t xml:space="preserve">Das neue Kinder- und Jugendhilfegesetz (SGB VIII) benennt </w:t>
      </w:r>
      <w:r w:rsidRPr="00E63AF8">
        <w:rPr>
          <w:b/>
          <w:bCs/>
        </w:rPr>
        <w:t>Kinder und Jugendliche ausdrücklich als Träger eigener Rechte</w:t>
      </w:r>
      <w:r>
        <w:t xml:space="preserve">. Gemäß </w:t>
      </w:r>
      <w:r w:rsidR="00606E1A">
        <w:t>§</w:t>
      </w:r>
      <w:r>
        <w:t xml:space="preserve">8 Abs. 2 und 3 SGB VIII haben sie das Recht, sich in allen Angelegenheiten der Erziehung und Entwicklung an das Jugendamt zu wenden und dort in einer Not- und Konfliktlage auch ohne Kenntnis ihrer Eltern beraten zu werden. </w:t>
      </w:r>
    </w:p>
    <w:p w14:paraId="0E081057" w14:textId="77777777" w:rsidR="00606E1A" w:rsidRDefault="00C86BAE" w:rsidP="00606E1A">
      <w:pPr>
        <w:ind w:left="851"/>
        <w:jc w:val="both"/>
      </w:pPr>
      <w:r>
        <w:t xml:space="preserve">Nach den 35a und 42 SGB VIII haben Kinder und Jugendliche einen eigenen Anspruch auf Eingliederungshilfe bei seelischer Behinderung bzw. auf Inobhutnahme. </w:t>
      </w:r>
    </w:p>
    <w:p w14:paraId="42EF38AF" w14:textId="77777777" w:rsidR="00606E1A" w:rsidRDefault="00606E1A" w:rsidP="00606E1A">
      <w:pPr>
        <w:ind w:left="851" w:hanging="851"/>
        <w:jc w:val="both"/>
      </w:pPr>
      <w:r w:rsidRPr="00606E1A">
        <w:rPr>
          <w:b/>
          <w:bCs/>
        </w:rPr>
        <w:t>1992</w:t>
      </w:r>
      <w:r>
        <w:tab/>
      </w:r>
      <w:r w:rsidR="00C86BAE">
        <w:t>Deutschland ratifiziert die UN-Kinderrechtskonvention, zunächst allerdings mit Vorbehalten.</w:t>
      </w:r>
    </w:p>
    <w:p w14:paraId="0F966A7C" w14:textId="77777777" w:rsidR="00606E1A" w:rsidRDefault="00C86BAE" w:rsidP="00606E1A">
      <w:pPr>
        <w:ind w:left="851" w:hanging="851"/>
        <w:jc w:val="both"/>
      </w:pPr>
      <w:r w:rsidRPr="00606E1A">
        <w:rPr>
          <w:b/>
          <w:bCs/>
        </w:rPr>
        <w:t>1996</w:t>
      </w:r>
      <w:r>
        <w:t xml:space="preserve"> </w:t>
      </w:r>
      <w:r w:rsidR="00606E1A">
        <w:tab/>
      </w:r>
      <w:r>
        <w:t>Vom vollendeten dritten Lebensjahr an erhalten Kinder gemäß 24 SGB VIII Anspruch auf frühe Förderung in einer Kindertageseinrichtung. Seit dem 1. August 2013 ist dieser Anspruch auf das zweite und dritte Lebensjahr aus</w:t>
      </w:r>
      <w:r w:rsidR="00606E1A">
        <w:t>g</w:t>
      </w:r>
      <w:r>
        <w:t>edehnt</w:t>
      </w:r>
      <w:r w:rsidR="00606E1A">
        <w:t>.</w:t>
      </w:r>
    </w:p>
    <w:p w14:paraId="7D57AA88" w14:textId="77777777" w:rsidR="00606E1A" w:rsidRDefault="00C86BAE" w:rsidP="00606E1A">
      <w:pPr>
        <w:ind w:left="851" w:hanging="851"/>
        <w:jc w:val="both"/>
      </w:pPr>
      <w:r w:rsidRPr="00606E1A">
        <w:rPr>
          <w:b/>
          <w:bCs/>
        </w:rPr>
        <w:t>1998</w:t>
      </w:r>
      <w:r>
        <w:t xml:space="preserve"> </w:t>
      </w:r>
      <w:r w:rsidR="00606E1A">
        <w:tab/>
      </w:r>
      <w:r>
        <w:t>Die Kindschaftsrechtsreform bringt neben der weitgehenden Gleichstellung ehelicher und nichtehelicher Kinder unter anderem das Recht des Kindes auf Umgang mit beiden Eltern (</w:t>
      </w:r>
      <w:r w:rsidR="00606E1A">
        <w:t>§</w:t>
      </w:r>
      <w:r>
        <w:t>1684 Abs. 1 BGB) und die Möglichkeit, Kinder</w:t>
      </w:r>
      <w:r w:rsidR="00606E1A">
        <w:t>n</w:t>
      </w:r>
      <w:r>
        <w:t xml:space="preserve"> in Verfahren, die die elterliche Sorge betreffen, einen Verfahrensbeistand als »Anwalt des Kindes« zur Seite zu stellen</w:t>
      </w:r>
      <w:r w:rsidR="00606E1A">
        <w:t>.</w:t>
      </w:r>
    </w:p>
    <w:p w14:paraId="56DD9987" w14:textId="77777777" w:rsidR="00606E1A" w:rsidRDefault="0006105C" w:rsidP="00606E1A">
      <w:pPr>
        <w:ind w:left="851" w:hanging="851"/>
        <w:jc w:val="both"/>
      </w:pPr>
      <w:r w:rsidRPr="00606E1A">
        <w:rPr>
          <w:b/>
          <w:bCs/>
        </w:rPr>
        <w:t>2000</w:t>
      </w:r>
      <w:r>
        <w:t xml:space="preserve"> </w:t>
      </w:r>
      <w:r w:rsidR="00606E1A">
        <w:tab/>
      </w:r>
      <w:r>
        <w:t xml:space="preserve">Mit dem Gesetz zur Achtung von Gewalt in der Erziehung erhält jedes Kind ein </w:t>
      </w:r>
      <w:r w:rsidRPr="00E63AF8">
        <w:rPr>
          <w:b/>
          <w:bCs/>
        </w:rPr>
        <w:t>»Recht auf gewaltfreie Erziehung«</w:t>
      </w:r>
      <w:r>
        <w:t>. Körperliche Bestrafungen, seelische Verletzungen und andere entwürdigende Maßnahmen sind seitdem unzul</w:t>
      </w:r>
      <w:r w:rsidR="00606E1A">
        <w:t>ässig.</w:t>
      </w:r>
      <w:r w:rsidR="00606E1A" w:rsidRPr="00606E1A">
        <w:t xml:space="preserve"> </w:t>
      </w:r>
    </w:p>
    <w:p w14:paraId="33BD65DB" w14:textId="77777777" w:rsidR="00606E1A" w:rsidRDefault="00606E1A" w:rsidP="00606E1A">
      <w:pPr>
        <w:ind w:left="851" w:hanging="851"/>
        <w:jc w:val="both"/>
      </w:pPr>
      <w:r w:rsidRPr="00606E1A">
        <w:rPr>
          <w:b/>
          <w:bCs/>
        </w:rPr>
        <w:t>2010</w:t>
      </w:r>
      <w:r>
        <w:tab/>
      </w:r>
      <w:r w:rsidR="0006105C">
        <w:t>Die Bundesregierung nimmt die Vorbehaltserklärung zur UN-Kinderrechtskonvention zurück. Die Konvention gilt nun uneingeschränkt für alle in</w:t>
      </w:r>
      <w:r>
        <w:t xml:space="preserve"> </w:t>
      </w:r>
      <w:r w:rsidR="0006105C">
        <w:t>Deutschland lebenden Kinder</w:t>
      </w:r>
    </w:p>
    <w:p w14:paraId="481CF3A5" w14:textId="54B41420" w:rsidR="00606E1A" w:rsidRPr="00E63AF8" w:rsidRDefault="0006105C" w:rsidP="00606E1A">
      <w:pPr>
        <w:ind w:left="851" w:hanging="851"/>
        <w:jc w:val="both"/>
        <w:rPr>
          <w:b/>
          <w:bCs/>
          <w:color w:val="FF0000"/>
        </w:rPr>
      </w:pPr>
      <w:r w:rsidRPr="00606E1A">
        <w:rPr>
          <w:b/>
          <w:bCs/>
        </w:rPr>
        <w:t>2012</w:t>
      </w:r>
      <w:r w:rsidR="00606E1A">
        <w:tab/>
      </w:r>
      <w:r w:rsidRPr="00E63AF8">
        <w:rPr>
          <w:b/>
          <w:bCs/>
          <w:color w:val="FF0000"/>
        </w:rPr>
        <w:t>Am 1</w:t>
      </w:r>
      <w:r w:rsidR="00606E1A" w:rsidRPr="00E63AF8">
        <w:rPr>
          <w:b/>
          <w:bCs/>
          <w:color w:val="FF0000"/>
        </w:rPr>
        <w:t>.</w:t>
      </w:r>
      <w:r w:rsidRPr="00E63AF8">
        <w:rPr>
          <w:b/>
          <w:bCs/>
          <w:color w:val="FF0000"/>
        </w:rPr>
        <w:t xml:space="preserve"> Januar 2012 tritt das Bundeskinderschutzgesetz in Kraft. Es verbessert den vorbeugenden und intervenierenden Kinderschutz und stärkt die Rechte von Kindern in Einrichtungen.</w:t>
      </w:r>
    </w:p>
    <w:p w14:paraId="268CD333" w14:textId="19BBCCFF" w:rsidR="0006105C" w:rsidRDefault="0006105C" w:rsidP="00606E1A">
      <w:pPr>
        <w:ind w:left="851" w:hanging="851"/>
        <w:jc w:val="both"/>
      </w:pPr>
      <w:r w:rsidRPr="00606E1A">
        <w:rPr>
          <w:b/>
          <w:bCs/>
        </w:rPr>
        <w:t>2014</w:t>
      </w:r>
      <w:r>
        <w:t xml:space="preserve"> </w:t>
      </w:r>
      <w:r w:rsidR="00606E1A">
        <w:tab/>
      </w:r>
      <w:r>
        <w:t>Ein Zusatzprotokoll zur UN-Kinderrechtskonvention über die Einführung eines Individualbeschwerdeverfahrens tritt in Kraft.</w:t>
      </w:r>
    </w:p>
    <w:p w14:paraId="76201266" w14:textId="19681BA7" w:rsidR="00D461E6" w:rsidRDefault="00D461E6" w:rsidP="00606E1A">
      <w:pPr>
        <w:ind w:left="851" w:hanging="851"/>
        <w:jc w:val="both"/>
      </w:pPr>
      <w:r w:rsidRPr="00D461E6">
        <w:rPr>
          <w:b/>
          <w:bCs/>
        </w:rPr>
        <w:t>2021</w:t>
      </w:r>
      <w:r>
        <w:tab/>
      </w:r>
      <w:r w:rsidRPr="00D461E6">
        <w:t xml:space="preserve">Mit der Reform des SGB VIII im Jahr 2021 wurden die </w:t>
      </w:r>
      <w:r w:rsidRPr="002F7401">
        <w:rPr>
          <w:b/>
          <w:bCs/>
        </w:rPr>
        <w:t>Schutzkonzepte in Einrichtungen</w:t>
      </w:r>
      <w:r w:rsidRPr="00D461E6">
        <w:t xml:space="preserve"> der Kinder- und Jugendhilfe noch einmal erheblich in den Fokus gerückt. Diese sind in erlaubnispflichtigen Einrichtungen gemäß §45 Abs.2 Nr.4 SGB VIII obligatorisch vorzuhalten</w:t>
      </w:r>
      <w:r>
        <w:t>.</w:t>
      </w:r>
    </w:p>
    <w:sectPr w:rsidR="00D461E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F6E0" w14:textId="77777777" w:rsidR="004E1B50" w:rsidRDefault="004E1B50" w:rsidP="00606E1A">
      <w:pPr>
        <w:spacing w:after="0" w:line="240" w:lineRule="auto"/>
      </w:pPr>
      <w:r>
        <w:separator/>
      </w:r>
    </w:p>
  </w:endnote>
  <w:endnote w:type="continuationSeparator" w:id="0">
    <w:p w14:paraId="01B1F3C1" w14:textId="77777777" w:rsidR="004E1B50" w:rsidRDefault="004E1B50" w:rsidP="0060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BF13" w14:textId="77777777" w:rsidR="004E1B50" w:rsidRDefault="004E1B50" w:rsidP="00606E1A">
      <w:pPr>
        <w:spacing w:after="0" w:line="240" w:lineRule="auto"/>
      </w:pPr>
      <w:r>
        <w:separator/>
      </w:r>
    </w:p>
  </w:footnote>
  <w:footnote w:type="continuationSeparator" w:id="0">
    <w:p w14:paraId="7CCCD208" w14:textId="77777777" w:rsidR="004E1B50" w:rsidRDefault="004E1B50" w:rsidP="0060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C1F3" w14:textId="1AF9DF17" w:rsidR="00606E1A" w:rsidRPr="00606E1A" w:rsidRDefault="00606E1A" w:rsidP="00606E1A">
    <w:pPr>
      <w:pStyle w:val="Kopfzeile"/>
      <w:jc w:val="right"/>
      <w:rPr>
        <w:i/>
        <w:iCs/>
      </w:rPr>
    </w:pPr>
    <w:r w:rsidRPr="00606E1A">
      <w:rPr>
        <w:i/>
        <w:iCs/>
      </w:rPr>
      <w:t xml:space="preserve">Aus: Kindeswohl in der Kita </w:t>
    </w:r>
    <w:proofErr w:type="gramStart"/>
    <w:r w:rsidRPr="00606E1A">
      <w:rPr>
        <w:i/>
        <w:iCs/>
      </w:rPr>
      <w:t>( Jörg</w:t>
    </w:r>
    <w:proofErr w:type="gramEnd"/>
    <w:r w:rsidRPr="00606E1A">
      <w:rPr>
        <w:i/>
        <w:iCs/>
      </w:rPr>
      <w:t xml:space="preserve"> Maywald), 2013, Herder Verlag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5C"/>
    <w:rsid w:val="0006105C"/>
    <w:rsid w:val="0021115A"/>
    <w:rsid w:val="002F7401"/>
    <w:rsid w:val="004957CA"/>
    <w:rsid w:val="004E1B50"/>
    <w:rsid w:val="00592CE2"/>
    <w:rsid w:val="005C532D"/>
    <w:rsid w:val="00606E1A"/>
    <w:rsid w:val="007145FD"/>
    <w:rsid w:val="007C2D3A"/>
    <w:rsid w:val="008B06CB"/>
    <w:rsid w:val="00C457BE"/>
    <w:rsid w:val="00C86BAE"/>
    <w:rsid w:val="00CE2729"/>
    <w:rsid w:val="00D461E6"/>
    <w:rsid w:val="00E63A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E8FB"/>
  <w15:chartTrackingRefBased/>
  <w15:docId w15:val="{256D310F-88B6-BE46-B1E1-51AA9CA5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06E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6E1A"/>
  </w:style>
  <w:style w:type="paragraph" w:styleId="Fuzeile">
    <w:name w:val="footer"/>
    <w:basedOn w:val="Standard"/>
    <w:link w:val="FuzeileZchn"/>
    <w:uiPriority w:val="99"/>
    <w:unhideWhenUsed/>
    <w:rsid w:val="00606E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Lorenz</dc:creator>
  <cp:keywords/>
  <dc:description/>
  <cp:lastModifiedBy>Sandra Lorenz</cp:lastModifiedBy>
  <cp:revision>6</cp:revision>
  <cp:lastPrinted>2025-04-09T08:22:00Z</cp:lastPrinted>
  <dcterms:created xsi:type="dcterms:W3CDTF">2021-02-17T11:11:00Z</dcterms:created>
  <dcterms:modified xsi:type="dcterms:W3CDTF">2025-04-09T09:09:00Z</dcterms:modified>
</cp:coreProperties>
</file>